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0" distR="0">
            <wp:extent cx="2988945" cy="109220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2988945" cy="1092200"/>
                    </a:xfrm>
                    <a:prstGeom prst="rect"/>
                    <a:ln/>
                  </pic:spPr>
                </pic:pic>
              </a:graphicData>
            </a:graphic>
          </wp:inline>
        </w:drawing>
      </w:r>
      <w:r w:rsidDel="00000000" w:rsidR="00000000" w:rsidRPr="00000000">
        <w:rPr>
          <w:b w:val="1"/>
          <w:sz w:val="36"/>
          <w:rtl w:val="0"/>
        </w:rPr>
        <w:t xml:space="preserve"> IB Spanish AB Initio, Year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rtl w:val="0"/>
        </w:rPr>
        <w:t xml:space="preserve">Instructor: Profesora Jennifer Crick</w:t>
      </w:r>
    </w:p>
    <w:p w:rsidR="00000000" w:rsidDel="00000000" w:rsidP="00000000" w:rsidRDefault="00000000" w:rsidRPr="00000000">
      <w:pPr>
        <w:contextualSpacing w:val="0"/>
        <w:jc w:val="right"/>
      </w:pPr>
      <w:r w:rsidDel="00000000" w:rsidR="00000000" w:rsidRPr="00000000">
        <w:rPr>
          <w:sz w:val="24"/>
          <w:rtl w:val="0"/>
        </w:rPr>
        <w:t xml:space="preserve">j.crick_daa@gemsdaa.com</w:t>
      </w:r>
    </w:p>
    <w:p w:rsidR="00000000" w:rsidDel="00000000" w:rsidP="00000000" w:rsidRDefault="00000000" w:rsidRPr="00000000">
      <w:pPr>
        <w:contextualSpacing w:val="0"/>
      </w:pPr>
      <w:r w:rsidDel="00000000" w:rsidR="00000000" w:rsidRPr="00000000">
        <w:drawing>
          <wp:inline distB="0" distT="0" distL="114300" distR="114300">
            <wp:extent cx="12700" cy="12700"/>
            <wp:effectExtent b="0" l="0" r="0" t="0"/>
            <wp:docPr id="1" name=""/>
            <a:graphic>
              <a:graphicData uri="http://schemas.microsoft.com/office/word/2010/wordprocessingShape">
                <wps:wsp>
                  <wps:cNvSpPr/>
                  <wps:cNvPr id="2" name="Shape 2"/>
                  <wps:spPr>
                    <a:xfrm>
                      <a:off x="5346000" y="3770475"/>
                      <a:ext cx="0" cy="19049"/>
                    </a:xfrm>
                    <a:prstGeom prst="rect">
                      <a:avLst/>
                    </a:prstGeom>
                    <a:solidFill>
                      <a:srgbClr val="AAAAAA"/>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Prerequisite</w:t>
      </w:r>
    </w:p>
    <w:p w:rsidR="00000000" w:rsidDel="00000000" w:rsidP="00000000" w:rsidRDefault="00000000" w:rsidRPr="00000000">
      <w:pPr>
        <w:contextualSpacing w:val="0"/>
      </w:pPr>
      <w:r w:rsidDel="00000000" w:rsidR="00000000" w:rsidRPr="00000000">
        <w:rPr>
          <w:sz w:val="24"/>
          <w:rtl w:val="0"/>
        </w:rPr>
        <w:t xml:space="preserve">None.  </w:t>
      </w:r>
      <w:r w:rsidDel="00000000" w:rsidR="00000000" w:rsidRPr="00000000">
        <w:rPr>
          <w:i w:val="1"/>
          <w:sz w:val="24"/>
          <w:rtl w:val="0"/>
        </w:rPr>
        <w:t xml:space="preserve"> AB initio</w:t>
      </w:r>
      <w:r w:rsidDel="00000000" w:rsidR="00000000" w:rsidRPr="00000000">
        <w:rPr>
          <w:sz w:val="24"/>
          <w:rtl w:val="0"/>
        </w:rPr>
        <w:t xml:space="preserve"> is a two-year language course for students who have little or no previous experience learning Spanish.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Course Description</w:t>
      </w:r>
    </w:p>
    <w:p w:rsidR="00000000" w:rsidDel="00000000" w:rsidP="00000000" w:rsidRDefault="00000000" w:rsidRPr="00000000">
      <w:pPr>
        <w:contextualSpacing w:val="0"/>
      </w:pPr>
      <w:r w:rsidDel="00000000" w:rsidR="00000000" w:rsidRPr="00000000">
        <w:rPr>
          <w:sz w:val="24"/>
          <w:rtl w:val="0"/>
        </w:rPr>
        <w:t xml:space="preserve">The main focus of this course is on the acquisition of language required for purposes and situations in everyday social interaction. The </w:t>
      </w:r>
      <w:r w:rsidDel="00000000" w:rsidR="00000000" w:rsidRPr="00000000">
        <w:rPr>
          <w:i w:val="1"/>
          <w:sz w:val="24"/>
          <w:rtl w:val="0"/>
        </w:rPr>
        <w:t xml:space="preserve">AB initio</w:t>
      </w:r>
      <w:r w:rsidDel="00000000" w:rsidR="00000000" w:rsidRPr="00000000">
        <w:rPr>
          <w:sz w:val="24"/>
          <w:rtl w:val="0"/>
        </w:rPr>
        <w:t xml:space="preserve"> course aims to develop a variety of linguistic skills, and a basic awareness of the culture(s) using the language.  During class, students are expected to participate in activities, practices, and discussions when appropriate and to the best of their ability in a </w:t>
      </w:r>
      <w:r w:rsidDel="00000000" w:rsidR="00000000" w:rsidRPr="00000000">
        <w:rPr>
          <w:i w:val="1"/>
          <w:sz w:val="24"/>
          <w:rtl w:val="0"/>
        </w:rPr>
        <w:t xml:space="preserve">positive</w:t>
      </w:r>
      <w:r w:rsidDel="00000000" w:rsidR="00000000" w:rsidRPr="00000000">
        <w:rPr>
          <w:b w:val="1"/>
          <w:sz w:val="24"/>
          <w:rtl w:val="0"/>
        </w:rPr>
        <w:t xml:space="preserve"> </w:t>
      </w:r>
      <w:r w:rsidDel="00000000" w:rsidR="00000000" w:rsidRPr="00000000">
        <w:rPr>
          <w:sz w:val="24"/>
          <w:rtl w:val="0"/>
        </w:rPr>
        <w:t xml:space="preserve">manner.  You are also expected to </w:t>
      </w:r>
      <w:r w:rsidDel="00000000" w:rsidR="00000000" w:rsidRPr="00000000">
        <w:rPr>
          <w:i w:val="1"/>
          <w:sz w:val="24"/>
          <w:u w:val="single"/>
          <w:rtl w:val="0"/>
        </w:rPr>
        <w:t xml:space="preserve">SPEAK IN SPANISH FOR THE ENTIRE TIME</w:t>
      </w:r>
      <w:r w:rsidDel="00000000" w:rsidR="00000000" w:rsidRPr="00000000">
        <w:rPr>
          <w:sz w:val="24"/>
          <w:rtl w:val="0"/>
        </w:rPr>
        <w:t xml:space="preserve">—you only get better with effort!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Themes and Topics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Grade 11</w:t>
      </w: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The Individual and Society</w:t>
      </w:r>
      <w:r w:rsidDel="00000000" w:rsidR="00000000" w:rsidRPr="00000000">
        <w:rPr>
          <w:sz w:val="24"/>
          <w:rtl w:val="0"/>
        </w:rPr>
        <w:t xml:space="preserve">:</w:t>
      </w:r>
      <w:r w:rsidDel="00000000" w:rsidR="00000000" w:rsidRPr="00000000">
        <w:rPr>
          <w:b w:val="1"/>
          <w:sz w:val="24"/>
          <w:rtl w:val="0"/>
        </w:rPr>
        <w:t xml:space="preserve"> </w:t>
      </w:r>
      <w:r w:rsidDel="00000000" w:rsidR="00000000" w:rsidRPr="00000000">
        <w:rPr>
          <w:sz w:val="24"/>
          <w:rtl w:val="0"/>
        </w:rPr>
        <w:t xml:space="preserve">personal identification, family, relationships, physical appearance, character, daily routine, education, food and drink, types of accommodation, life at home, household tasks, invitations, celebrations, shopping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Leisure and Work</w:t>
      </w:r>
      <w:r w:rsidDel="00000000" w:rsidR="00000000" w:rsidRPr="00000000">
        <w:rPr>
          <w:sz w:val="24"/>
          <w:rtl w:val="0"/>
        </w:rPr>
        <w:t xml:space="preserve">: Professions, leisure activities, holidays, customs, popular media, sports, technology, transport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Urban and Rural Environment</w:t>
      </w:r>
      <w:r w:rsidDel="00000000" w:rsidR="00000000" w:rsidRPr="00000000">
        <w:rPr>
          <w:sz w:val="24"/>
          <w:rtl w:val="0"/>
        </w:rPr>
        <w:t xml:space="preserve">: weather, seasons, countries and regions, neighborhood shops, goods, town services</w:t>
      </w:r>
      <w:r w:rsidDel="00000000" w:rsidR="00000000" w:rsidRPr="00000000">
        <w:rPr>
          <w:b w:val="1"/>
          <w:sz w:val="24"/>
          <w:rtl w:val="0"/>
        </w:rPr>
        <w:t xml:space="preserve">, </w:t>
      </w:r>
      <w:r w:rsidDel="00000000" w:rsidR="00000000" w:rsidRPr="00000000">
        <w:rPr>
          <w:sz w:val="24"/>
          <w:rtl w:val="0"/>
        </w:rPr>
        <w:t xml:space="preserve">public transport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Grade 12</w:t>
      </w: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The Individual and Society</w:t>
      </w:r>
      <w:r w:rsidDel="00000000" w:rsidR="00000000" w:rsidRPr="00000000">
        <w:rPr>
          <w:sz w:val="24"/>
          <w:rtl w:val="0"/>
        </w:rPr>
        <w:t xml:space="preserve">: meals in a restaurant, university goals, physical health, lifestyle, emergencies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Leisure and Work</w:t>
      </w:r>
      <w:r w:rsidDel="00000000" w:rsidR="00000000" w:rsidRPr="00000000">
        <w:rPr>
          <w:sz w:val="24"/>
          <w:rtl w:val="0"/>
        </w:rPr>
        <w:t xml:space="preserve">: job applications, salaries, the arts, holiday arrangements, road signs and transport, regional foods, news reports, Internet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Urban and Rural Environment</w:t>
      </w:r>
      <w:r w:rsidDel="00000000" w:rsidR="00000000" w:rsidRPr="00000000">
        <w:rPr>
          <w:sz w:val="24"/>
          <w:rtl w:val="0"/>
        </w:rPr>
        <w:t xml:space="preserve">: environmental concerns, environmental responsibility, global issues, geographical features, natural catastrophes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Resources</w:t>
      </w:r>
      <w:r w:rsidDel="00000000" w:rsidR="00000000" w:rsidRPr="00000000">
        <w:rPr>
          <w:sz w:val="24"/>
          <w:rtl w:val="0"/>
        </w:rPr>
        <w:tab/>
        <w:t xml:space="preserve"> </w:t>
      </w:r>
      <w:r w:rsidDel="00000000" w:rsidR="00000000" w:rsidRPr="00000000">
        <w:rPr>
          <w:i w:val="1"/>
          <w:sz w:val="24"/>
          <w:rtl w:val="0"/>
        </w:rPr>
        <w:t xml:space="preserve">En Marcha B1: Libro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Materials</w:t>
      </w:r>
      <w:r w:rsidDel="00000000" w:rsidR="00000000" w:rsidRPr="00000000">
        <w:rPr>
          <w:sz w:val="24"/>
          <w:rtl w:val="0"/>
        </w:rPr>
        <w:tab/>
        <w:t xml:space="preserve">2-ring binder and loose-leaf paper</w:t>
      </w:r>
    </w:p>
    <w:p w:rsidR="00000000" w:rsidDel="00000000" w:rsidP="00000000" w:rsidRDefault="00000000" w:rsidRPr="00000000">
      <w:pPr>
        <w:contextualSpacing w:val="0"/>
      </w:pPr>
      <w:r w:rsidDel="00000000" w:rsidR="00000000" w:rsidRPr="00000000">
        <w:rPr>
          <w:sz w:val="24"/>
          <w:rtl w:val="0"/>
        </w:rPr>
        <w:tab/>
        <w:tab/>
        <w:t xml:space="preserve">Recommended: 4 dividers: </w:t>
      </w:r>
      <w:r w:rsidDel="00000000" w:rsidR="00000000" w:rsidRPr="00000000">
        <w:rPr>
          <w:i w:val="1"/>
          <w:sz w:val="24"/>
          <w:rtl w:val="0"/>
        </w:rPr>
        <w:t xml:space="preserve">Español, Calentamientos, Apuntes, Tarea</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ab/>
        <w:tab/>
        <w:t xml:space="preserve">Black or blue pens.  Pens are </w:t>
      </w:r>
      <w:r w:rsidDel="00000000" w:rsidR="00000000" w:rsidRPr="00000000">
        <w:rPr>
          <w:i w:val="1"/>
          <w:sz w:val="24"/>
          <w:rtl w:val="0"/>
        </w:rPr>
        <w:t xml:space="preserve">required</w:t>
      </w:r>
      <w:r w:rsidDel="00000000" w:rsidR="00000000" w:rsidRPr="00000000">
        <w:rPr>
          <w:sz w:val="24"/>
          <w:rtl w:val="0"/>
        </w:rPr>
        <w:t xml:space="preserve"> for graded work.</w:t>
      </w:r>
    </w:p>
    <w:p w:rsidR="00000000" w:rsidDel="00000000" w:rsidP="00000000" w:rsidRDefault="00000000" w:rsidRPr="00000000">
      <w:pPr>
        <w:contextualSpacing w:val="0"/>
      </w:pPr>
      <w:r w:rsidDel="00000000" w:rsidR="00000000" w:rsidRPr="00000000">
        <w:rPr>
          <w:sz w:val="24"/>
          <w:rtl w:val="0"/>
        </w:rPr>
        <w:tab/>
        <w:tab/>
        <w:t xml:space="preserve">Optional: Spanish/English dictionary</w:t>
      </w:r>
    </w:p>
    <w:p w:rsidR="00000000" w:rsidDel="00000000" w:rsidP="00000000" w:rsidRDefault="00000000" w:rsidRPr="00000000">
      <w:pPr>
        <w:contextualSpacing w:val="0"/>
      </w:pPr>
      <w:bookmarkStart w:colFirst="0" w:colLast="0" w:name="h.gjdgxs" w:id="0"/>
      <w:bookmarkEnd w:id="0"/>
      <w:r w:rsidDel="00000000" w:rsidR="00000000" w:rsidRPr="00000000">
        <w:rPr>
          <w:sz w:val="24"/>
          <w:rtl w:val="0"/>
        </w:rPr>
        <w:tab/>
        <w:tab/>
        <w:t xml:space="preserve">Workbook: </w:t>
      </w:r>
      <w:r w:rsidDel="00000000" w:rsidR="00000000" w:rsidRPr="00000000">
        <w:rPr>
          <w:i w:val="1"/>
          <w:sz w:val="24"/>
          <w:rtl w:val="0"/>
        </w:rPr>
        <w:t xml:space="preserve">En Marcha</w:t>
      </w:r>
      <w:r w:rsidDel="00000000" w:rsidR="00000000" w:rsidRPr="00000000">
        <w:rPr>
          <w:sz w:val="24"/>
          <w:rtl w:val="0"/>
        </w:rPr>
        <w:t xml:space="preserve"> </w:t>
      </w:r>
      <w:r w:rsidDel="00000000" w:rsidR="00000000" w:rsidRPr="00000000">
        <w:rPr>
          <w:i w:val="1"/>
          <w:sz w:val="24"/>
          <w:rtl w:val="0"/>
        </w:rPr>
        <w:t xml:space="preserve">B1, Cuaderno de ejercicios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Grade distribution</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br w:type="textWrapping"/>
      </w:r>
      <w:r w:rsidDel="00000000" w:rsidR="00000000" w:rsidRPr="00000000">
        <w:rPr>
          <w:b w:val="1"/>
          <w:sz w:val="24"/>
          <w:rtl w:val="0"/>
        </w:rPr>
        <w:t xml:space="preserve">Semester grades:                                                               </w:t>
        <w:tab/>
        <w:tab/>
        <w:t xml:space="preserve">80%</w:t>
      </w:r>
    </w:p>
    <w:p w:rsidR="00000000" w:rsidDel="00000000" w:rsidP="00000000" w:rsidRDefault="00000000" w:rsidRPr="00000000">
      <w:pPr>
        <w:contextualSpacing w:val="0"/>
      </w:pPr>
      <w:r w:rsidDel="00000000" w:rsidR="00000000" w:rsidRPr="00000000">
        <w:rPr>
          <w:sz w:val="24"/>
          <w:rtl w:val="0"/>
        </w:rPr>
        <w:t xml:space="preserve">Summative (Exam, Composition)</w:t>
        <w:tab/>
        <w:tab/>
        <w:tab/>
        <w:t xml:space="preserve">60 %</w:t>
      </w:r>
    </w:p>
    <w:p w:rsidR="00000000" w:rsidDel="00000000" w:rsidP="00000000" w:rsidRDefault="00000000" w:rsidRPr="00000000">
      <w:pPr>
        <w:contextualSpacing w:val="0"/>
      </w:pPr>
      <w:r w:rsidDel="00000000" w:rsidR="00000000" w:rsidRPr="00000000">
        <w:rPr>
          <w:sz w:val="24"/>
          <w:rtl w:val="0"/>
        </w:rPr>
        <w:t xml:space="preserve">Formative (Quizzes, Classwork)</w:t>
        <w:tab/>
        <w:tab/>
        <w:tab/>
        <w:t xml:space="preserve">40 %</w:t>
        <w:tab/>
      </w:r>
    </w:p>
    <w:p w:rsidR="00000000" w:rsidDel="00000000" w:rsidP="00000000" w:rsidRDefault="00000000" w:rsidRPr="00000000">
      <w:pPr>
        <w:contextualSpacing w:val="0"/>
      </w:pPr>
      <w:r w:rsidDel="00000000" w:rsidR="00000000" w:rsidRPr="00000000">
        <w:rPr>
          <w:sz w:val="24"/>
          <w:rtl w:val="0"/>
        </w:rPr>
        <w:t xml:space="preserve">Practice outside of class </w:t>
        <w:tab/>
        <w:tab/>
        <w:tab/>
        <w:t xml:space="preserve"> </w:t>
        <w:tab/>
        <w:t xml:space="preserve"> 0 %</w:t>
        <w:tab/>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b w:val="1"/>
          <w:sz w:val="24"/>
          <w:rtl w:val="0"/>
        </w:rPr>
        <w:t xml:space="preserve">End-of semester Exam</w:t>
        <w:tab/>
        <w:tab/>
        <w:t xml:space="preserve">                                  </w:t>
        <w:tab/>
        <w:tab/>
        <w:t xml:space="preserve">20 %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Also note that IB style assessments (Paper 1 and Paper 2, Orals, and the intercultural Written Assignment) are graded along the IB scale.</w:t>
      </w:r>
    </w:p>
    <w:p w:rsidR="00000000" w:rsidDel="00000000" w:rsidP="00000000" w:rsidRDefault="00000000" w:rsidRPr="00000000">
      <w:pPr>
        <w:spacing w:after="20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 </w:t>
      </w:r>
    </w:p>
    <w:p w:rsidR="00000000" w:rsidDel="00000000" w:rsidP="00000000" w:rsidRDefault="00000000" w:rsidRPr="00000000">
      <w:pPr>
        <w:contextualSpacing w:val="0"/>
      </w:pPr>
      <w:r w:rsidDel="00000000" w:rsidR="00000000" w:rsidRPr="00000000">
        <w:rPr>
          <w:b w:val="1"/>
          <w:sz w:val="24"/>
          <w:rtl w:val="0"/>
        </w:rPr>
        <w:t xml:space="preserve">Homework and make-up work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It is important for the student to do regular practice and homework in order to succeed. The teacher will evaluate student progress through assessment of quizzes and activities in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Homework practice outside of class is assigned to reinforce class concepts. It is the student’s responsibility to complete all assignments, research, or project completion as required by the teacher. Though homework is checked for completion and for understanding, the practice done outside of class is not graded.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If a student requires an extension for an assignment or project due date, he/she must request it from the teacher at least one day before the due date. (example: extension for MESAC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Academic Honesty and Consequences</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Independently written assignments will be submitted through </w:t>
      </w:r>
      <w:r w:rsidDel="00000000" w:rsidR="00000000" w:rsidRPr="00000000">
        <w:rPr>
          <w:b w:val="1"/>
          <w:sz w:val="24"/>
          <w:rtl w:val="0"/>
        </w:rPr>
        <w:t xml:space="preserve">TurnItIn.com</w:t>
      </w: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Note that any work with content partly or completely copied and pasted from any Internet website will be penalized with a 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 the case of the Written Assignment, where the use of a computer is allowed by the IB organization, please note that any plagiarism will be notified to the IB Coordinator.</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rtl w:val="0"/>
        </w:rPr>
        <w:t xml:space="preserve">IB Evaluation - Standard Level, Senior Year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drawing>
          <wp:inline distB="0" distT="0" distL="0" distR="0">
            <wp:extent cx="5242790" cy="5113824"/>
            <wp:effectExtent b="0" l="0" r="0" t="0"/>
            <wp:docPr descr="Macintosh HD:Users:jcrickdaa:Desktop:Screen Shot 2014-09-02 at 4.57.31 PM.png" id="2" name="image03.png"/>
            <a:graphic>
              <a:graphicData uri="http://schemas.openxmlformats.org/drawingml/2006/picture">
                <pic:pic>
                  <pic:nvPicPr>
                    <pic:cNvPr descr="Macintosh HD:Users:jcrickdaa:Desktop:Screen Shot 2014-09-02 at 4.57.31 PM.png" id="0" name="image03.png"/>
                    <pic:cNvPicPr preferRelativeResize="0"/>
                  </pic:nvPicPr>
                  <pic:blipFill>
                    <a:blip r:embed="rId6"/>
                    <a:srcRect b="0" l="0" r="0" t="0"/>
                    <a:stretch>
                      <a:fillRect/>
                    </a:stretch>
                  </pic:blipFill>
                  <pic:spPr>
                    <a:xfrm>
                      <a:off x="0" y="0"/>
                      <a:ext cx="5242790" cy="5113824"/>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i w:val="1"/>
          <w:sz w:val="20"/>
          <w:u w:val="none"/>
          <w:rtl w:val="0"/>
        </w:rPr>
        <w:t xml:space="preserve">IB Language AB Initio Guide, Updated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u w:val="single"/>
          <w:rtl w:val="0"/>
        </w:rPr>
        <w:t xml:space="preserve">WRITTEN ASSIGNMENT</w:t>
      </w:r>
      <w:r w:rsidDel="00000000" w:rsidR="00000000" w:rsidRPr="00000000">
        <w:rPr>
          <w:rFonts w:ascii="Times New Roman" w:cs="Times New Roman" w:eastAsia="Times New Roman" w:hAnsi="Times New Roman"/>
          <w:b w:val="0"/>
          <w:sz w:val="24"/>
          <w:u w:val="none"/>
          <w:rtl w:val="0"/>
        </w:rPr>
        <w:tab/>
        <w:tab/>
        <w:tab/>
        <w:tab/>
        <w:t xml:space="preserve">(January)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u w:val="single"/>
          <w:rtl w:val="0"/>
        </w:rPr>
        <w:t xml:space="preserve">SEMESTER EXAM:</w:t>
      </w:r>
      <w:r w:rsidDel="00000000" w:rsidR="00000000" w:rsidRPr="00000000">
        <w:rPr>
          <w:rFonts w:ascii="Times New Roman" w:cs="Times New Roman" w:eastAsia="Times New Roman" w:hAnsi="Times New Roman"/>
          <w:b w:val="0"/>
          <w:sz w:val="24"/>
          <w:u w:val="none"/>
          <w:rtl w:val="0"/>
        </w:rPr>
        <w:t xml:space="preserve"> DAA MOCK</w:t>
        <w:tab/>
        <w:tab/>
        <w:tab/>
        <w:t xml:space="preserve">(January)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ORAL (Internal Assessment) </w:t>
      </w:r>
      <w:r w:rsidDel="00000000" w:rsidR="00000000" w:rsidRPr="00000000">
        <w:rPr>
          <w:sz w:val="24"/>
          <w:rtl w:val="0"/>
        </w:rPr>
        <w:t xml:space="preserve"> </w:t>
        <w:tab/>
        <w:tab/>
        <w:tab/>
        <w:t xml:space="preserve">(February - March)</w:t>
      </w:r>
      <w:r w:rsidDel="00000000" w:rsidR="00000000" w:rsidRPr="00000000">
        <w:rPr>
          <w:rtl w:val="0"/>
        </w:rPr>
      </w:r>
    </w:p>
    <w:p w:rsidR="00000000" w:rsidDel="00000000" w:rsidP="00000000" w:rsidRDefault="00000000" w:rsidRPr="00000000">
      <w:pPr>
        <w:spacing w:after="12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imes New Roman" w:cs="Times New Roman" w:eastAsia="Times New Roman" w:hAnsi="Times New Roman"/>
          <w:b w:val="1"/>
          <w:sz w:val="24"/>
          <w:u w:val="single"/>
          <w:rtl w:val="0"/>
        </w:rPr>
        <w:t xml:space="preserve">READING COMPREHENSION (PAPER1) </w:t>
      </w:r>
      <w:r w:rsidDel="00000000" w:rsidR="00000000" w:rsidRPr="00000000">
        <w:rPr>
          <w:rFonts w:ascii="Times New Roman" w:cs="Times New Roman" w:eastAsia="Times New Roman" w:hAnsi="Times New Roman"/>
          <w:b w:val="0"/>
          <w:sz w:val="24"/>
          <w:rtl w:val="0"/>
        </w:rPr>
        <w:t xml:space="preserve">_</w:t>
        <w:tab/>
        <w:t xml:space="preserve"> (May)</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imes New Roman" w:cs="Times New Roman" w:eastAsia="Times New Roman" w:hAnsi="Times New Roman"/>
          <w:b w:val="1"/>
          <w:sz w:val="24"/>
          <w:u w:val="single"/>
          <w:rtl w:val="0"/>
        </w:rPr>
        <w:t xml:space="preserve">WRITTEN PRODUCTIVE SKILLS (PAPER2)</w:t>
      </w:r>
      <w:r w:rsidDel="00000000" w:rsidR="00000000" w:rsidRPr="00000000">
        <w:rPr>
          <w:rFonts w:ascii="Times New Roman" w:cs="Times New Roman" w:eastAsia="Times New Roman" w:hAnsi="Times New Roman"/>
          <w:b w:val="0"/>
          <w:sz w:val="24"/>
          <w:rtl w:val="0"/>
        </w:rPr>
        <w:tab/>
        <w:t xml:space="preserve"> (May)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3.png"/><Relationship Id="rId5" Type="http://schemas.openxmlformats.org/officeDocument/2006/relationships/image" Target="media/image02.png"/></Relationships>
</file>